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A7A" w:rsidRPr="00F21A7A" w:rsidRDefault="00F21A7A" w:rsidP="00F21A7A">
      <w:pPr>
        <w:spacing w:after="0" w:line="330" w:lineRule="atLeast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</w:rPr>
      </w:pPr>
      <w:r w:rsidRPr="00F21A7A">
        <w:rPr>
          <w:rFonts w:ascii="Arial" w:eastAsia="Times New Roman" w:hAnsi="Arial" w:cs="Arial"/>
          <w:color w:val="000000"/>
          <w:sz w:val="30"/>
          <w:szCs w:val="30"/>
        </w:rPr>
        <w:t>Культура сфери обслуговування</w:t>
      </w:r>
    </w:p>
    <w:p w:rsidR="00F21A7A" w:rsidRPr="00F21A7A" w:rsidRDefault="00F21A7A" w:rsidP="00F21A7A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F21A7A">
        <w:rPr>
          <w:rFonts w:ascii="Arial" w:eastAsia="Times New Roman" w:hAnsi="Arial" w:cs="Arial"/>
          <w:color w:val="000000"/>
          <w:sz w:val="24"/>
          <w:szCs w:val="24"/>
          <w:lang w:val="ru-RU"/>
        </w:rPr>
        <w:t>Барановский В.А. Официант-бармен: Учеб. пособие. – Ростов-на-Дону: Феникс, 2000. – 318 с.</w:t>
      </w:r>
    </w:p>
    <w:p w:rsidR="00F21A7A" w:rsidRPr="00F21A7A" w:rsidRDefault="00F21A7A" w:rsidP="00F21A7A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F21A7A">
        <w:rPr>
          <w:rFonts w:ascii="Arial" w:eastAsia="Times New Roman" w:hAnsi="Arial" w:cs="Arial"/>
          <w:color w:val="000000"/>
          <w:sz w:val="24"/>
          <w:szCs w:val="24"/>
          <w:lang w:val="ru-RU"/>
        </w:rPr>
        <w:t>Богушева В.И. Бары и рестораны. Искусство обслуживания. – Ростов-на-Дону: Феникс, 2000. -352 с.</w:t>
      </w:r>
    </w:p>
    <w:p w:rsidR="00F21A7A" w:rsidRPr="00F21A7A" w:rsidRDefault="00F21A7A" w:rsidP="00F21A7A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F21A7A">
        <w:rPr>
          <w:rFonts w:ascii="Arial" w:eastAsia="Times New Roman" w:hAnsi="Arial" w:cs="Arial"/>
          <w:color w:val="000000"/>
          <w:sz w:val="24"/>
          <w:szCs w:val="24"/>
          <w:lang w:val="ru-RU"/>
        </w:rPr>
        <w:t>Волков Ю.Ф. Интерьер и оборудование гостиниц и ресторанов: Учеб. пособие. – Ростов-на-Дону: Феникс, 2003. -351 с.</w:t>
      </w:r>
    </w:p>
    <w:p w:rsidR="00F21A7A" w:rsidRPr="00F21A7A" w:rsidRDefault="00F21A7A" w:rsidP="00F21A7A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F21A7A">
        <w:rPr>
          <w:rFonts w:ascii="Arial" w:eastAsia="Times New Roman" w:hAnsi="Arial" w:cs="Arial"/>
          <w:color w:val="000000"/>
          <w:sz w:val="24"/>
          <w:szCs w:val="24"/>
          <w:lang w:val="ru-RU"/>
        </w:rPr>
        <w:t>Данильчук Л.А. Основы имиджа и этикета : Учеб. пособие. – К.: Кондор, 2004. – 232 с.</w:t>
      </w:r>
    </w:p>
    <w:p w:rsidR="00F21A7A" w:rsidRPr="00F21A7A" w:rsidRDefault="00F21A7A" w:rsidP="00F21A7A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F21A7A">
        <w:rPr>
          <w:rFonts w:ascii="Arial" w:eastAsia="Times New Roman" w:hAnsi="Arial" w:cs="Arial"/>
          <w:color w:val="000000"/>
          <w:sz w:val="24"/>
          <w:szCs w:val="24"/>
          <w:lang w:val="ru-RU"/>
        </w:rPr>
        <w:t>Деловая культура для официантов-барменов: Учеб. пособие. /М.А. Стельмахович – Ростов-на-Дону: Феникс, 2001. -383 с.</w:t>
      </w:r>
    </w:p>
    <w:p w:rsidR="00F21A7A" w:rsidRPr="00F21A7A" w:rsidRDefault="00F21A7A" w:rsidP="00F21A7A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F21A7A">
        <w:rPr>
          <w:rFonts w:ascii="Arial" w:eastAsia="Times New Roman" w:hAnsi="Arial" w:cs="Arial"/>
          <w:color w:val="000000"/>
          <w:sz w:val="24"/>
          <w:szCs w:val="24"/>
          <w:lang w:val="ru-RU"/>
        </w:rPr>
        <w:t>Кабушкин Н.И. Менеджмент гостиниц и ресторанов: Учеб. пособие. / Н.И. Кабушкин, Г.А. Бондаренко. – Минск: Новое знание, 2000. -215 с.</w:t>
      </w:r>
    </w:p>
    <w:p w:rsidR="00F21A7A" w:rsidRPr="00F21A7A" w:rsidRDefault="00F21A7A" w:rsidP="00F21A7A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F21A7A">
        <w:rPr>
          <w:rFonts w:ascii="Arial" w:eastAsia="Times New Roman" w:hAnsi="Arial" w:cs="Arial"/>
          <w:color w:val="000000"/>
          <w:sz w:val="24"/>
          <w:szCs w:val="24"/>
          <w:lang w:val="ru-RU"/>
        </w:rPr>
        <w:t>Ковальчук А.С. Основы имиджелогии и делового общения: Учеб. пособие. -3-е изд., доп. и перераб. – Ростов-на-Дону: Феникс, 2004. – 250 с.</w:t>
      </w:r>
    </w:p>
    <w:p w:rsidR="00F21A7A" w:rsidRPr="00F21A7A" w:rsidRDefault="00F21A7A" w:rsidP="00F21A7A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F21A7A">
        <w:rPr>
          <w:rFonts w:ascii="Arial" w:eastAsia="Times New Roman" w:hAnsi="Arial" w:cs="Arial"/>
          <w:color w:val="000000"/>
          <w:sz w:val="24"/>
          <w:szCs w:val="24"/>
          <w:lang w:val="ru-RU"/>
        </w:rPr>
        <w:t>Крушельницька Я.В. Фізіологія і психологія праці: Підручник. – К.: КНЕУ, 2003. – 367 с.</w:t>
      </w:r>
    </w:p>
    <w:p w:rsidR="00F21A7A" w:rsidRPr="00F21A7A" w:rsidRDefault="00F21A7A" w:rsidP="00F21A7A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21A7A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Монахов Г. Мелочи создают совершенство: Деловой и светский этикет. </w:t>
      </w:r>
      <w:r w:rsidRPr="00F21A7A">
        <w:rPr>
          <w:rFonts w:ascii="Arial" w:eastAsia="Times New Roman" w:hAnsi="Arial" w:cs="Arial"/>
          <w:color w:val="000000"/>
          <w:sz w:val="24"/>
          <w:szCs w:val="24"/>
        </w:rPr>
        <w:t>Благоприятный персональный имидж. - К.: Альтерпрес, 2001. -473 с.</w:t>
      </w:r>
    </w:p>
    <w:p w:rsidR="00F21A7A" w:rsidRPr="00F21A7A" w:rsidRDefault="00F21A7A" w:rsidP="00F21A7A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F21A7A">
        <w:rPr>
          <w:rFonts w:ascii="Arial" w:eastAsia="Times New Roman" w:hAnsi="Arial" w:cs="Arial"/>
          <w:color w:val="000000"/>
          <w:sz w:val="24"/>
          <w:szCs w:val="24"/>
          <w:lang w:val="ru-RU"/>
        </w:rPr>
        <w:t>Мясоедов С.П. Основы кросскультурного менеджмента: Как вести бизнес с представителями других стран и культур: Учеб. пособие. /Ин-т бизнеса и делового администрирования; Академия народ. хозяйства при Правительстве РФ. – М.: Дело, 2003. -254 с.</w:t>
      </w:r>
    </w:p>
    <w:p w:rsidR="00F21A7A" w:rsidRPr="00F21A7A" w:rsidRDefault="00F21A7A" w:rsidP="00F21A7A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F21A7A">
        <w:rPr>
          <w:rFonts w:ascii="Arial" w:eastAsia="Times New Roman" w:hAnsi="Arial" w:cs="Arial"/>
          <w:color w:val="000000"/>
          <w:sz w:val="24"/>
          <w:szCs w:val="24"/>
          <w:lang w:val="ru-RU"/>
        </w:rPr>
        <w:t>Папирян Г.А. Менеджмент в индустрии гостеприимства: Отели и рестораны. – М.: Экономика, 2000. – 207с.</w:t>
      </w:r>
    </w:p>
    <w:p w:rsidR="00F21A7A" w:rsidRPr="00F21A7A" w:rsidRDefault="00F21A7A" w:rsidP="00F21A7A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21A7A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Руденко А.М., Довгалева М.А. Психология соціально-культурного сервиса и туризма.- </w:t>
      </w:r>
      <w:r w:rsidRPr="00F21A7A">
        <w:rPr>
          <w:rFonts w:ascii="Arial" w:eastAsia="Times New Roman" w:hAnsi="Arial" w:cs="Arial"/>
          <w:color w:val="000000"/>
          <w:sz w:val="24"/>
          <w:szCs w:val="24"/>
        </w:rPr>
        <w:t>Ростов-на-Дону: Феникс, 2005. -256 с.</w:t>
      </w:r>
    </w:p>
    <w:p w:rsidR="00F21A7A" w:rsidRPr="00F21A7A" w:rsidRDefault="00F21A7A" w:rsidP="00F21A7A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21A7A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Туризм, гостеприимство, сервис: Словарь-справочник. /Г. А. Аванесова, Л. П. Воронкова, В. И. Маслов, А. И. Фролов; Под ред. </w:t>
      </w:r>
      <w:r w:rsidRPr="00F21A7A">
        <w:rPr>
          <w:rFonts w:ascii="Arial" w:eastAsia="Times New Roman" w:hAnsi="Arial" w:cs="Arial"/>
          <w:color w:val="000000"/>
          <w:sz w:val="24"/>
          <w:szCs w:val="24"/>
        </w:rPr>
        <w:t>Л. П. Воронковой. — М.: Аспект Пресс, 2002. — 367с.</w:t>
      </w:r>
    </w:p>
    <w:p w:rsidR="00F21A7A" w:rsidRPr="00F21A7A" w:rsidRDefault="00F21A7A" w:rsidP="00F21A7A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F21A7A">
        <w:rPr>
          <w:rFonts w:ascii="Arial" w:eastAsia="Times New Roman" w:hAnsi="Arial" w:cs="Arial"/>
          <w:color w:val="000000"/>
          <w:sz w:val="24"/>
          <w:szCs w:val="24"/>
          <w:lang w:val="ru-RU"/>
        </w:rPr>
        <w:t>Федцов В. Г. Культура гостинично-туристского сервиса: Учеб. пособие. — Ростов н/Д: Феникс, 2008. — 504 с.</w:t>
      </w:r>
    </w:p>
    <w:p w:rsidR="00F21A7A" w:rsidRPr="00F21A7A" w:rsidRDefault="00F21A7A" w:rsidP="00F21A7A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F21A7A">
        <w:rPr>
          <w:rFonts w:ascii="Arial" w:eastAsia="Times New Roman" w:hAnsi="Arial" w:cs="Arial"/>
          <w:color w:val="000000"/>
          <w:sz w:val="24"/>
          <w:szCs w:val="24"/>
          <w:lang w:val="ru-RU"/>
        </w:rPr>
        <w:t>Федцов В. Г. Культура ресторанного сервиса: Учеб. пособие. — М.: Издательско-торг. корпорация „Дашков и К”, 2008.-248 с.</w:t>
      </w:r>
    </w:p>
    <w:p w:rsidR="00F21A7A" w:rsidRPr="00F21A7A" w:rsidRDefault="00F21A7A" w:rsidP="00F21A7A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F21A7A">
        <w:rPr>
          <w:rFonts w:ascii="Arial" w:eastAsia="Times New Roman" w:hAnsi="Arial" w:cs="Arial"/>
          <w:color w:val="000000"/>
          <w:sz w:val="24"/>
          <w:szCs w:val="24"/>
          <w:lang w:val="ru-RU"/>
        </w:rPr>
        <w:t>Чалова Н.В. Практикум для официантов, барменов по обслуживанию посетителей в ресторанах: Учеб. пособие. – Ростов на/Д,: Фенікс, 2002.-352с.</w:t>
      </w:r>
    </w:p>
    <w:p w:rsidR="00C150C2" w:rsidRPr="00F21A7A" w:rsidRDefault="00C150C2">
      <w:pPr>
        <w:rPr>
          <w:lang w:val="ru-RU"/>
        </w:rPr>
      </w:pPr>
    </w:p>
    <w:sectPr w:rsidR="00C150C2" w:rsidRPr="00F21A7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D197F"/>
    <w:multiLevelType w:val="multilevel"/>
    <w:tmpl w:val="13227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21A7A"/>
    <w:rsid w:val="00C150C2"/>
    <w:rsid w:val="00F21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1A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1A7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2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9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ІРА</dc:creator>
  <cp:keywords/>
  <dc:description/>
  <cp:lastModifiedBy>ІРА</cp:lastModifiedBy>
  <cp:revision>2</cp:revision>
  <dcterms:created xsi:type="dcterms:W3CDTF">2018-03-15T23:38:00Z</dcterms:created>
  <dcterms:modified xsi:type="dcterms:W3CDTF">2018-03-15T23:38:00Z</dcterms:modified>
</cp:coreProperties>
</file>