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94" w:rsidRDefault="00974094" w:rsidP="009740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АНОТАЦІЯ НАВЧАЛЬНОЇ ДИСЦИПЛІНИ</w:t>
      </w:r>
    </w:p>
    <w:p w:rsidR="00974094" w:rsidRDefault="00974094" w:rsidP="00974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Іміджеологія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-ресторанному бізнесі</w:t>
      </w:r>
    </w:p>
    <w:p w:rsidR="00974094" w:rsidRDefault="00974094" w:rsidP="00974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4094" w:rsidRP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Мета вивчення навчальної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є формування </w:t>
      </w:r>
      <w:proofErr w:type="spellStart"/>
      <w:r w:rsidRPr="0097409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 з питань створення іміджу готельного підприємства; організації позитивної громадської думки завдяки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різноманітним PR – заходам;</w:t>
      </w:r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системи знань та професійних вмінь в галузі </w:t>
      </w:r>
      <w:proofErr w:type="spellStart"/>
      <w:r w:rsidRPr="00974094">
        <w:rPr>
          <w:rFonts w:ascii="Times New Roman" w:hAnsi="Times New Roman" w:cs="Times New Roman"/>
          <w:sz w:val="28"/>
          <w:szCs w:val="28"/>
          <w:lang w:val="uk-UA"/>
        </w:rPr>
        <w:t>паблик</w:t>
      </w:r>
      <w:proofErr w:type="spellEnd"/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094">
        <w:rPr>
          <w:rFonts w:ascii="Times New Roman" w:hAnsi="Times New Roman" w:cs="Times New Roman"/>
          <w:sz w:val="28"/>
          <w:szCs w:val="28"/>
          <w:lang w:val="uk-UA"/>
        </w:rPr>
        <w:t>рилейшнз</w:t>
      </w:r>
      <w:proofErr w:type="spellEnd"/>
      <w:r w:rsidRPr="00974094">
        <w:rPr>
          <w:rFonts w:ascii="Times New Roman" w:hAnsi="Times New Roman" w:cs="Times New Roman"/>
          <w:sz w:val="28"/>
          <w:szCs w:val="28"/>
          <w:lang w:val="uk-UA"/>
        </w:rPr>
        <w:t>, планування PR – заходів, аналізу їх ефективності; розроблення концептуального іміджу підприємства; аналізу взаємозв’язку корпоративного іміджу та корпоративної репутації.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Перелік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здобуття яких гарантуватиме вивчення даної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4094" w:rsidRDefault="00974094" w:rsidP="0097409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Загальні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копетентності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: </w:t>
      </w:r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розробляти концепції позиціонування на ринку послуг, застосовувати інноваційні технології організації діяльності закладу та створення </w:t>
      </w:r>
      <w:proofErr w:type="spellStart"/>
      <w:r w:rsidRPr="00974094">
        <w:rPr>
          <w:rFonts w:ascii="Times New Roman" w:hAnsi="Times New Roman" w:cs="Times New Roman"/>
          <w:sz w:val="28"/>
          <w:szCs w:val="28"/>
          <w:lang w:val="uk-UA"/>
        </w:rPr>
        <w:t>клієнтоорієнтованого</w:t>
      </w:r>
      <w:proofErr w:type="spellEnd"/>
      <w:r w:rsidRPr="00974094">
        <w:rPr>
          <w:rFonts w:ascii="Times New Roman" w:hAnsi="Times New Roman" w:cs="Times New Roman"/>
          <w:sz w:val="28"/>
          <w:szCs w:val="28"/>
          <w:lang w:val="uk-UA"/>
        </w:rPr>
        <w:t xml:space="preserve"> готельного та ресторанного продукту (послуги) для формування позитивного іміджу.</w:t>
      </w:r>
    </w:p>
    <w:p w:rsidR="00974094" w:rsidRDefault="00974094" w:rsidP="00974094">
      <w:pPr>
        <w:tabs>
          <w:tab w:val="num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Спеціальні компетентності:</w:t>
      </w:r>
      <w:r w:rsidR="00827B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вивчення теоретичних аспектів впливу PR та особливостей PR-технологій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-ресторанному бізнесі;</w:t>
      </w:r>
      <w:r w:rsidR="00827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>знайомлення з організаційними аспектами створення інформаційних продуктів PR, їх цілями та засобами;</w:t>
      </w:r>
      <w:r w:rsidR="00827B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характеристика засобів впливу, пов’язаних з особливостями джерела інформації, участю адресатів у її створенні, ціннісними та естетичними особливостями повідомлення;</w:t>
      </w:r>
      <w:r w:rsidR="00827B0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характеристика інформаційних кампаній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-ресторанного бізнесу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Зміст навчальної дисципліни: 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ЗМІСТОВИЙ МОДУЛЬ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Сутність, зміст та історія розвитку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Психологічні аспекти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>-технологій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Вимоги до створення інформаційного продукту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-ресторанному бізнесі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засоби і заходи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-ресторанному бізнесі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ЗМІСТОВИЙ МОДУЛЬ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-ресторанному бізнесі.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технологічні особливості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-кампаній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-ресторанному бізнесі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Середовище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relations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Кризовий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його особливості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досягненні ефективної роботи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-ресторанного бізнесу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 Обсяг вивчення навчальної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(4 кредити ЄКТС, 120 год., 20 год. лекцій, 20 год. практичних занять, 80 год. Самостійна та індивідуальна робота).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Форма семестрового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залік.</w:t>
      </w:r>
    </w:p>
    <w:p w:rsidR="00974094" w:rsidRDefault="00974094" w:rsidP="00974094">
      <w:pPr>
        <w:tabs>
          <w:tab w:val="left" w:pos="142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6.Інформація про науково-педагогічних працівників, які забезпечуватимуть викладання цієї навчальної дисципліни: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0C5CC9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</w:t>
      </w:r>
      <w:proofErr w:type="spellStart"/>
      <w:r w:rsidR="000C5CC9">
        <w:rPr>
          <w:rFonts w:ascii="Times New Roman" w:hAnsi="Times New Roman" w:cs="Times New Roman"/>
          <w:sz w:val="28"/>
          <w:szCs w:val="28"/>
          <w:lang w:val="uk-UA"/>
        </w:rPr>
        <w:t>Задорожнюк</w:t>
      </w:r>
      <w:proofErr w:type="spellEnd"/>
      <w:r w:rsidR="000C5CC9">
        <w:rPr>
          <w:rFonts w:ascii="Times New Roman" w:hAnsi="Times New Roman" w:cs="Times New Roman"/>
          <w:sz w:val="28"/>
          <w:szCs w:val="28"/>
          <w:lang w:val="uk-UA"/>
        </w:rPr>
        <w:t xml:space="preserve"> А.Б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4094" w:rsidRDefault="00974094" w:rsidP="00974094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Перелік основної літератури: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Архіпов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В. Організація ресторанного господарства / В.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Архіпов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В. 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Русавська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К., 2012.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В. Малі готелі / Н.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Г. Б.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Мунін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Кривоносов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Марциновська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К., 2012.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 М. Г. </w:t>
      </w:r>
      <w:proofErr w:type="spellStart"/>
      <w:r>
        <w:rPr>
          <w:rFonts w:ascii="Times New Roman" w:hAnsi="Times New Roman"/>
          <w:sz w:val="28"/>
          <w:szCs w:val="28"/>
        </w:rPr>
        <w:t>Готельна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 / М. Г. Бойко, Л. М. </w:t>
      </w:r>
      <w:proofErr w:type="spellStart"/>
      <w:r>
        <w:rPr>
          <w:rFonts w:ascii="Times New Roman" w:hAnsi="Times New Roman"/>
          <w:sz w:val="28"/>
          <w:szCs w:val="28"/>
        </w:rPr>
        <w:t>Гопкало</w:t>
      </w:r>
      <w:proofErr w:type="spellEnd"/>
      <w:r>
        <w:rPr>
          <w:rFonts w:ascii="Times New Roman" w:hAnsi="Times New Roman"/>
          <w:sz w:val="28"/>
          <w:szCs w:val="28"/>
        </w:rPr>
        <w:t>. – К., 2015.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Бойко М. Г. </w:t>
      </w:r>
      <w:proofErr w:type="spellStart"/>
      <w:r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  <w:lang w:val="uk-UA"/>
        </w:rPr>
        <w:t>ізація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готельного господарства / М. Г. Бойко, Л. М. Гопкало. – К., 2006.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Борисова Ю. Н. Менеджмент гостиничного и ресторанного бизнеса / Ю. Н. Борисова, Н. И. </w:t>
      </w:r>
      <w:proofErr w:type="spellStart"/>
      <w:r>
        <w:rPr>
          <w:rFonts w:ascii="Times New Roman" w:hAnsi="Times New Roman"/>
          <w:sz w:val="28"/>
          <w:szCs w:val="28"/>
        </w:rPr>
        <w:t>Таранин</w:t>
      </w:r>
      <w:proofErr w:type="spellEnd"/>
      <w:r>
        <w:rPr>
          <w:rFonts w:ascii="Times New Roman" w:hAnsi="Times New Roman"/>
          <w:sz w:val="28"/>
          <w:szCs w:val="28"/>
        </w:rPr>
        <w:t>. – М., 1997.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Ю. Ф. Введение в гостиничный и туристический бизнес / Ю. Ф. Волков. – Ростов-на-Дону, 2003.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Головко О. М. Організація готельного господарства / О. М. Головко, Н.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Кампов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С.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Махлинець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Г.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Симочко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К., 2011.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Елканова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И. Основы индустрии гостеприимства / Д. </w:t>
      </w:r>
      <w:proofErr w:type="spellStart"/>
      <w:r>
        <w:rPr>
          <w:rFonts w:ascii="Times New Roman" w:hAnsi="Times New Roman"/>
          <w:sz w:val="28"/>
          <w:szCs w:val="28"/>
        </w:rPr>
        <w:t>И.Елканова</w:t>
      </w:r>
      <w:proofErr w:type="spellEnd"/>
      <w:r>
        <w:rPr>
          <w:rFonts w:ascii="Times New Roman" w:hAnsi="Times New Roman"/>
          <w:sz w:val="28"/>
          <w:szCs w:val="28"/>
        </w:rPr>
        <w:t>, Д. А. Осипов, В. В. Романов, Е. В. Сорокина. – М., 2010.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Лук’янова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Г. </w:t>
      </w:r>
      <w:proofErr w:type="spellStart"/>
      <w:r>
        <w:rPr>
          <w:rFonts w:ascii="Times New Roman" w:hAnsi="Times New Roman"/>
          <w:sz w:val="28"/>
          <w:szCs w:val="28"/>
        </w:rPr>
        <w:t>Уніфіковані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готельних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/ Л. Г. </w:t>
      </w:r>
      <w:proofErr w:type="spellStart"/>
      <w:r>
        <w:rPr>
          <w:rFonts w:ascii="Times New Roman" w:hAnsi="Times New Roman"/>
          <w:sz w:val="28"/>
          <w:szCs w:val="28"/>
        </w:rPr>
        <w:t>Лук’янова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І. М. </w:t>
      </w:r>
      <w:proofErr w:type="spellStart"/>
      <w:r>
        <w:rPr>
          <w:rFonts w:ascii="Times New Roman" w:hAnsi="Times New Roman"/>
          <w:sz w:val="28"/>
          <w:szCs w:val="28"/>
        </w:rPr>
        <w:t>Мінич</w:t>
      </w:r>
      <w:proofErr w:type="spellEnd"/>
      <w:r>
        <w:rPr>
          <w:rFonts w:ascii="Times New Roman" w:hAnsi="Times New Roman"/>
          <w:sz w:val="28"/>
          <w:szCs w:val="28"/>
        </w:rPr>
        <w:t>, Т. Т. Дорошенко. – К., 2001.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М. П. </w:t>
      </w:r>
      <w:proofErr w:type="spellStart"/>
      <w:r>
        <w:rPr>
          <w:rFonts w:ascii="Times New Roman" w:hAnsi="Times New Roman"/>
          <w:sz w:val="28"/>
          <w:szCs w:val="28"/>
        </w:rPr>
        <w:t>Готельний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бізнес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і практика / М. П. </w:t>
      </w:r>
      <w:proofErr w:type="spellStart"/>
      <w:r>
        <w:rPr>
          <w:rFonts w:ascii="Times New Roman" w:hAnsi="Times New Roman"/>
          <w:sz w:val="28"/>
          <w:szCs w:val="28"/>
        </w:rPr>
        <w:t>Мальська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, І. Г. </w:t>
      </w:r>
      <w:proofErr w:type="spellStart"/>
      <w:r>
        <w:rPr>
          <w:rFonts w:ascii="Times New Roman" w:hAnsi="Times New Roman"/>
          <w:sz w:val="28"/>
          <w:szCs w:val="28"/>
        </w:rPr>
        <w:t>Пандяк</w:t>
      </w:r>
      <w:proofErr w:type="spellEnd"/>
      <w:r>
        <w:rPr>
          <w:rFonts w:ascii="Times New Roman" w:hAnsi="Times New Roman"/>
          <w:sz w:val="28"/>
          <w:szCs w:val="28"/>
        </w:rPr>
        <w:t>. – К., 2010.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П. Ресторанна справа: технологія та організація обслуговування туристів / М.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Гаталяк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Н. М. Ганич. – К.,2013.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М. П. </w:t>
      </w:r>
      <w:proofErr w:type="spellStart"/>
      <w:r>
        <w:rPr>
          <w:rFonts w:ascii="Times New Roman" w:hAnsi="Times New Roman"/>
          <w:sz w:val="28"/>
          <w:szCs w:val="28"/>
        </w:rPr>
        <w:t>Туристичний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бізнес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теорія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практика / М. П. </w:t>
      </w:r>
      <w:proofErr w:type="spellStart"/>
      <w:r>
        <w:rPr>
          <w:rFonts w:ascii="Times New Roman" w:hAnsi="Times New Roman"/>
          <w:sz w:val="28"/>
          <w:szCs w:val="28"/>
        </w:rPr>
        <w:t>Мальська</w:t>
      </w:r>
      <w:proofErr w:type="spellEnd"/>
      <w:r>
        <w:rPr>
          <w:rFonts w:ascii="Times New Roman" w:hAnsi="Times New Roman"/>
          <w:sz w:val="28"/>
          <w:szCs w:val="28"/>
        </w:rPr>
        <w:t>, В. В. Худо. – К., 2007.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Мостова Л. М. Організація обслуговування на підприємствах ресторанного господарства / Л. М. Мостова, О. В. Новікова. – К., 2010.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Нечаюк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Готельно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-ресторанний бізнес / Л. 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Нечаюк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Нечаюк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К., 2009.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Ощипок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М. Кухні народів світу / І.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Ощипок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П. Х. Пономарьов, М. І. Філь. – Львів, 2015.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Розметова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Г. Орган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ізація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готельного господарства / О.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Розметова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Т. 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Мостенська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Т.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Володарчик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– Кам’янець-Подільський, 2014.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Г. Організація обслуговування в готелях і туристичних комплексах / Т. 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К., 2009. </w:t>
      </w:r>
    </w:p>
    <w:p w:rsidR="00974094" w:rsidRDefault="00974094" w:rsidP="0097409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Уокер Дж. Р. Введение в гостеприимство / Дж. Р. Уокер. – М., 1999.</w:t>
      </w:r>
    </w:p>
    <w:p w:rsidR="00F47642" w:rsidRDefault="00F47642" w:rsidP="0097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094" w:rsidRDefault="00974094" w:rsidP="0097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Науково-педагогічний</w:t>
      </w:r>
    </w:p>
    <w:p w:rsidR="00974094" w:rsidRDefault="00974094" w:rsidP="0097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                                                                               </w:t>
      </w:r>
      <w:proofErr w:type="spellStart"/>
      <w:r w:rsidR="00827B00">
        <w:rPr>
          <w:rFonts w:ascii="Times New Roman" w:hAnsi="Times New Roman" w:cs="Times New Roman"/>
          <w:sz w:val="28"/>
          <w:szCs w:val="28"/>
          <w:lang w:val="uk-UA"/>
        </w:rPr>
        <w:t>Задорожнюк</w:t>
      </w:r>
      <w:proofErr w:type="spellEnd"/>
      <w:r w:rsidR="00827B00">
        <w:rPr>
          <w:rFonts w:ascii="Times New Roman" w:hAnsi="Times New Roman" w:cs="Times New Roman"/>
          <w:sz w:val="28"/>
          <w:szCs w:val="28"/>
          <w:lang w:val="uk-UA"/>
        </w:rPr>
        <w:t xml:space="preserve"> А.Б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4094" w:rsidRDefault="00974094" w:rsidP="0097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094" w:rsidRDefault="00974094" w:rsidP="00974094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Баженова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Е.</w:t>
      </w:r>
    </w:p>
    <w:p w:rsidR="005A3430" w:rsidRPr="00974094" w:rsidRDefault="005A3430">
      <w:pPr>
        <w:rPr>
          <w:lang w:val="uk-UA"/>
        </w:rPr>
      </w:pPr>
    </w:p>
    <w:sectPr w:rsidR="005A3430" w:rsidRPr="0097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508F8"/>
    <w:multiLevelType w:val="hybridMultilevel"/>
    <w:tmpl w:val="1CA67048"/>
    <w:lvl w:ilvl="0" w:tplc="CF92942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70"/>
    <w:rsid w:val="000C5CC9"/>
    <w:rsid w:val="003E0E64"/>
    <w:rsid w:val="005A3430"/>
    <w:rsid w:val="00827B00"/>
    <w:rsid w:val="00974094"/>
    <w:rsid w:val="00A22870"/>
    <w:rsid w:val="00F4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8BE0"/>
  <w15:chartTrackingRefBased/>
  <w15:docId w15:val="{5B9CC1B2-9818-431A-A8CA-B97DE02A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9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Андрiй</dc:creator>
  <cp:keywords/>
  <dc:description/>
  <cp:lastModifiedBy>Андрiй</cp:lastModifiedBy>
  <cp:revision>5</cp:revision>
  <dcterms:created xsi:type="dcterms:W3CDTF">2019-11-20T16:46:00Z</dcterms:created>
  <dcterms:modified xsi:type="dcterms:W3CDTF">2019-11-20T17:25:00Z</dcterms:modified>
</cp:coreProperties>
</file>